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Министерство образования и науки Российской Федерации</w:t>
      </w:r>
    </w:p>
    <w:p>
      <w:pPr>
        <w:tabs>
          <w:tab w:val="left" w:pos="0"/>
        </w:tabs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государственное образовательное учреждение </w:t>
      </w:r>
    </w:p>
    <w:p>
      <w:pPr>
        <w:tabs>
          <w:tab w:val="left" w:pos="0"/>
        </w:tabs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высшего образования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napToGrid w:val="0"/>
          <w:sz w:val="28"/>
          <w:szCs w:val="28"/>
          <w:lang w:eastAsia="ru-RU"/>
        </w:rPr>
        <w:t>«</w:t>
      </w:r>
      <w:r>
        <w:rPr>
          <w:rFonts w:ascii="Times New Roman" w:hAnsi="Times New Roman" w:eastAsia="Times New Roman" w:cs="Times New Roman"/>
          <w:caps/>
          <w:snapToGrid w:val="0"/>
          <w:sz w:val="28"/>
          <w:szCs w:val="28"/>
          <w:lang w:eastAsia="ru-RU"/>
        </w:rPr>
        <w:t>Донской государственный технический университет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lang w:eastAsia="ru-RU"/>
        </w:rPr>
        <w:t xml:space="preserve">» </w:t>
      </w: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Кафедра «Эксплуатация транспортных систем и логистика»</w:t>
      </w:r>
    </w:p>
    <w:p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40"/>
          <w:szCs w:val="40"/>
          <w:lang w:eastAsia="ru-RU"/>
        </w:rPr>
      </w:pP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40"/>
          <w:szCs w:val="40"/>
          <w:lang w:eastAsia="ru-RU"/>
        </w:rPr>
      </w:pPr>
      <w:r>
        <w:rPr>
          <w:rFonts w:ascii="Times New Roman" w:hAnsi="Times New Roman" w:eastAsia="Times New Roman" w:cs="Times New Roman"/>
          <w:b/>
          <w:sz w:val="40"/>
          <w:szCs w:val="40"/>
          <w:lang w:eastAsia="ru-RU"/>
        </w:rPr>
        <w:t xml:space="preserve">Методические указания для выполнения контрольных работ </w:t>
      </w:r>
    </w:p>
    <w:p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дисциплине  «Теоретические основы технической эксплуатации автомобилей» 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ОПОП Организация и безопасность движения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23.04.03 </w:t>
      </w:r>
      <w:r>
        <w:rPr>
          <w:rFonts w:ascii="Times New Roman" w:hAnsi="Times New Roman" w:eastAsia="Calibri" w:cs="Times New Roman"/>
          <w:sz w:val="24"/>
          <w:szCs w:val="24"/>
        </w:rPr>
        <w:t>Эксплуатация и ремонт автотранспортных средств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«Эксплуатация транспортных систем и логистика»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освоения ООП: заочная</w:t>
      </w:r>
    </w:p>
    <w:p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jc w:val="center"/>
        <w:rPr>
          <w:rFonts w:ascii="Times New Roman" w:hAnsi="Times New Roman" w:cs="Times New Roman"/>
          <w:lang w:val="en-US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Ростов-на-Дону, 20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>22</w:t>
      </w:r>
      <w:bookmarkStart w:id="0" w:name="_GoBack"/>
      <w:bookmarkEnd w:id="0"/>
    </w:p>
    <w:p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По результатам освоения дисциплины «Теоретические основы технической эксплуатации автомобилей» введена промежуточная система контроля, которая предусматривает самостоятельное выполнение контрольной работы. 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Контрольная работа выполняется на листе формата А4 в рукописном виде или с применением компьютерного набора в соответствии с общими требованиями по оформлению расчетно-пояснительной записки. В конце контрольной работы необходимо привести список использованной литературы, указать дату ее выполнения и поставить личную подпись.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В таблице представлены варианты заданий и номера вопросов для выполнения контрольной работы.</w:t>
      </w:r>
    </w:p>
    <w:p>
      <w:pPr>
        <w:rPr>
          <w:rFonts w:ascii="Times New Roman" w:hAnsi="Times New Roman" w:cs="Times New Roman"/>
        </w:rPr>
      </w:pPr>
    </w:p>
    <w:tbl>
      <w:tblPr>
        <w:tblStyle w:val="3"/>
        <w:tblW w:w="9360" w:type="dxa"/>
        <w:tblInd w:w="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40" w:type="dxa"/>
          <w:bottom w:w="0" w:type="dxa"/>
          <w:right w:w="40" w:type="dxa"/>
        </w:tblCellMar>
      </w:tblPr>
      <w:tblGrid>
        <w:gridCol w:w="939"/>
        <w:gridCol w:w="3456"/>
        <w:gridCol w:w="4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240" w:lineRule="auto"/>
              <w:ind w:left="-40" w:firstLine="4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№ варианта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240" w:lineRule="auto"/>
              <w:ind w:left="156" w:right="125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10"/>
                <w:sz w:val="28"/>
                <w:szCs w:val="28"/>
              </w:rPr>
              <w:t>Последние цифры зачетной книжки магистра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240" w:lineRule="auto"/>
              <w:ind w:left="244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13"/>
                <w:sz w:val="28"/>
                <w:szCs w:val="28"/>
              </w:rPr>
              <w:t>Номера вопросов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14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240" w:lineRule="auto"/>
              <w:ind w:left="1646" w:right="125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1"/>
                <w:sz w:val="28"/>
                <w:szCs w:val="28"/>
              </w:rPr>
              <w:t>2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240" w:lineRule="auto"/>
              <w:ind w:left="244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right="125" w:firstLine="13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13"/>
                <w:sz w:val="28"/>
                <w:szCs w:val="28"/>
              </w:rPr>
              <w:t>01; 51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  <w:t>1, 17,26,23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right="125" w:firstLine="13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12"/>
                <w:sz w:val="28"/>
                <w:szCs w:val="28"/>
              </w:rPr>
              <w:t>02; 52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4"/>
                <w:sz w:val="28"/>
                <w:szCs w:val="28"/>
              </w:rPr>
              <w:t>2,18, 5,26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right="125" w:firstLine="13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14"/>
                <w:sz w:val="28"/>
                <w:szCs w:val="28"/>
              </w:rPr>
              <w:t>03; 53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4"/>
                <w:sz w:val="28"/>
                <w:szCs w:val="28"/>
              </w:rPr>
              <w:t>3, 19, 4,8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right="125" w:firstLine="13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11"/>
                <w:sz w:val="28"/>
                <w:szCs w:val="28"/>
              </w:rPr>
              <w:t>04; 54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5"/>
                <w:sz w:val="28"/>
                <w:szCs w:val="28"/>
              </w:rPr>
              <w:t>4, 20, 3,21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right="125" w:firstLine="13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10"/>
                <w:sz w:val="28"/>
                <w:szCs w:val="28"/>
              </w:rPr>
              <w:t>05; 55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3"/>
                <w:sz w:val="28"/>
                <w:szCs w:val="28"/>
              </w:rPr>
              <w:t>5,21,12,20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right="125" w:firstLine="13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3"/>
                <w:sz w:val="28"/>
                <w:szCs w:val="28"/>
              </w:rPr>
              <w:t>06:56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1"/>
                <w:sz w:val="28"/>
                <w:szCs w:val="28"/>
              </w:rPr>
              <w:t>6,26,41,24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right="125" w:firstLine="13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12"/>
                <w:sz w:val="28"/>
                <w:szCs w:val="28"/>
              </w:rPr>
              <w:t>07; 57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4"/>
                <w:sz w:val="28"/>
                <w:szCs w:val="28"/>
              </w:rPr>
              <w:t>7, 23,4, 5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right="125" w:firstLine="13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10"/>
                <w:sz w:val="28"/>
                <w:szCs w:val="28"/>
              </w:rPr>
              <w:t>08; 58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9"/>
                <w:sz w:val="28"/>
                <w:szCs w:val="28"/>
              </w:rPr>
              <w:t>8, 24, 9,3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right="125" w:firstLine="13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10"/>
                <w:sz w:val="28"/>
                <w:szCs w:val="28"/>
              </w:rPr>
              <w:t>09; 59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10"/>
                <w:sz w:val="28"/>
                <w:szCs w:val="28"/>
              </w:rPr>
              <w:t>9, 25, 18,22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right="125" w:firstLine="13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14"/>
                <w:sz w:val="28"/>
                <w:szCs w:val="28"/>
              </w:rPr>
              <w:t>10; 60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13"/>
                <w:sz w:val="28"/>
                <w:szCs w:val="28"/>
              </w:rPr>
              <w:t>10, 26, 17,11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right="125" w:firstLine="13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17"/>
                <w:sz w:val="28"/>
                <w:szCs w:val="28"/>
              </w:rPr>
              <w:t>11; 61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2"/>
                <w:sz w:val="28"/>
                <w:szCs w:val="28"/>
              </w:rPr>
              <w:t>11,27, 6,30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right="125" w:firstLine="13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6"/>
                <w:sz w:val="28"/>
                <w:szCs w:val="28"/>
              </w:rPr>
              <w:t>12:62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2"/>
                <w:sz w:val="28"/>
                <w:szCs w:val="28"/>
              </w:rPr>
              <w:t>12,28,15,19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right="125" w:firstLine="13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13"/>
                <w:sz w:val="28"/>
                <w:szCs w:val="28"/>
              </w:rPr>
              <w:t>13; 63;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2"/>
                <w:sz w:val="28"/>
                <w:szCs w:val="28"/>
              </w:rPr>
              <w:t>13,29, 4, 8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right="125" w:firstLine="13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14"/>
                <w:sz w:val="28"/>
                <w:szCs w:val="28"/>
              </w:rPr>
              <w:t>14; 64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13"/>
                <w:sz w:val="28"/>
                <w:szCs w:val="28"/>
              </w:rPr>
              <w:t>14, 30, 25,24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right="125" w:firstLine="13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17"/>
                <w:sz w:val="28"/>
                <w:szCs w:val="28"/>
              </w:rPr>
              <w:t>15; 65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2"/>
                <w:sz w:val="28"/>
                <w:szCs w:val="28"/>
              </w:rPr>
              <w:t>15,22,22,26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right="125" w:firstLine="13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14"/>
                <w:sz w:val="28"/>
                <w:szCs w:val="28"/>
              </w:rPr>
              <w:t>16; 66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3"/>
                <w:sz w:val="28"/>
                <w:szCs w:val="28"/>
              </w:rPr>
              <w:t>4, 16, 5,15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right="125" w:firstLine="13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15"/>
                <w:sz w:val="28"/>
                <w:szCs w:val="28"/>
              </w:rPr>
              <w:t>17; 67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4"/>
                <w:sz w:val="28"/>
                <w:szCs w:val="28"/>
              </w:rPr>
              <w:t>2, 17, 4,14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right="125" w:firstLine="13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13"/>
                <w:sz w:val="28"/>
                <w:szCs w:val="28"/>
              </w:rPr>
              <w:t>18; 68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5"/>
                <w:sz w:val="28"/>
                <w:szCs w:val="28"/>
              </w:rPr>
              <w:t>3,18, 6,13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right="125" w:firstLine="13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14"/>
                <w:sz w:val="28"/>
                <w:szCs w:val="28"/>
              </w:rPr>
              <w:t>19; 69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4"/>
                <w:sz w:val="28"/>
                <w:szCs w:val="28"/>
              </w:rPr>
              <w:t>4, 19,22,12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right="125" w:firstLine="13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10"/>
                <w:sz w:val="28"/>
                <w:szCs w:val="28"/>
              </w:rPr>
              <w:t>20; 70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1"/>
                <w:sz w:val="28"/>
                <w:szCs w:val="28"/>
              </w:rPr>
              <w:t>5,20,11, 5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right="125" w:firstLine="13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13"/>
                <w:sz w:val="28"/>
                <w:szCs w:val="28"/>
              </w:rPr>
              <w:t>21; 71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3"/>
                <w:sz w:val="28"/>
                <w:szCs w:val="28"/>
              </w:rPr>
              <w:t>6, 21,23,24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right="125" w:firstLine="13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11"/>
                <w:sz w:val="28"/>
                <w:szCs w:val="28"/>
              </w:rPr>
              <w:t>22; 72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4"/>
                <w:sz w:val="28"/>
                <w:szCs w:val="28"/>
              </w:rPr>
              <w:t>7, 22,20,26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tabs>
                <w:tab w:val="left" w:leader="underscore" w:pos="787"/>
              </w:tabs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15"/>
                <w:sz w:val="28"/>
                <w:szCs w:val="28"/>
              </w:rPr>
              <w:t>23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right="125" w:firstLine="13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12"/>
                <w:sz w:val="28"/>
                <w:szCs w:val="28"/>
              </w:rPr>
              <w:t>23; 73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10"/>
                <w:sz w:val="28"/>
                <w:szCs w:val="28"/>
              </w:rPr>
              <w:t>8, 23, 8,22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right="125" w:firstLine="13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13"/>
                <w:sz w:val="28"/>
                <w:szCs w:val="28"/>
              </w:rPr>
              <w:t>24; 74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10"/>
                <w:sz w:val="28"/>
                <w:szCs w:val="28"/>
              </w:rPr>
              <w:t>9, 24, 9, 1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right="125" w:firstLine="13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12"/>
                <w:sz w:val="28"/>
                <w:szCs w:val="28"/>
              </w:rPr>
              <w:t>25; 75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12"/>
                <w:sz w:val="28"/>
                <w:szCs w:val="28"/>
              </w:rPr>
              <w:t>10, 25, 7,23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right="125" w:firstLine="13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12"/>
                <w:sz w:val="28"/>
                <w:szCs w:val="28"/>
              </w:rPr>
              <w:t>26; 76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2"/>
                <w:sz w:val="28"/>
                <w:szCs w:val="28"/>
              </w:rPr>
              <w:t>11,26, 5,10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right="125" w:firstLine="13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10"/>
                <w:sz w:val="28"/>
                <w:szCs w:val="28"/>
              </w:rPr>
              <w:t>27; 77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  <w:t>12,27, 34,38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right="125" w:firstLine="13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10"/>
                <w:sz w:val="28"/>
                <w:szCs w:val="28"/>
              </w:rPr>
              <w:t>28; 78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13,28, 3,19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right="125" w:firstLine="13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11"/>
                <w:sz w:val="28"/>
                <w:szCs w:val="28"/>
              </w:rPr>
              <w:t>29; 79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  <w:t>14,29, 16, 7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firstLine="13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30;80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  <w:t>2,30,25,15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firstLine="13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31; 81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  <w:t>9,14,22,24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firstLine="13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32; 82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  <w:t>3,16,28,13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firstLine="13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33; 83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  <w:t>15,22,16,28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firstLine="13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34; 84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  <w:t>16,26,22,25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firstLine="13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35; 85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  <w:t>11,20,10,22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firstLine="13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36; 86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  <w:t>7,19,26,28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firstLine="13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37;87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  <w:t>16,28,15,26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firstLine="13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38;88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  <w:t>4,11,30, 12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firstLine="13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39;89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  <w:t>17,24,12,30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firstLine="13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40;90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  <w:t>18,23,28,26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firstLine="13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41;91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  <w:t>6,9,18,45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firstLine="13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42;92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  <w:t>1,24,14,30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firstLine="13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43;93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  <w:t>20,30,10,12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firstLine="13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44;94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  <w:t>19,16,21,28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firstLine="13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45;95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  <w:t>5,16,23,18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firstLine="13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46;96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  <w:t>18,25,14,10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firstLine="13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47;97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  <w:t>6,27,29,14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firstLine="13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48;98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  <w:t>3,12,20,11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firstLine="13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49;99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  <w:t>2,10,16,23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-40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709" w:firstLine="13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>50;100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after="0" w:line="360" w:lineRule="auto"/>
              <w:ind w:left="244"/>
              <w:jc w:val="center"/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7"/>
                <w:sz w:val="28"/>
                <w:szCs w:val="28"/>
              </w:rPr>
              <w:t>11,15,22,18</w:t>
            </w:r>
          </w:p>
        </w:tc>
      </w:tr>
    </w:tbl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для выполнения контрольной работы</w:t>
      </w:r>
    </w:p>
    <w:p>
      <w:pPr>
        <w:pStyle w:val="4"/>
        <w:numPr>
          <w:ilvl w:val="0"/>
          <w:numId w:val="1"/>
        </w:numPr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Основные этапы развития технической эксплуатации транспортно-технологических машин.</w:t>
      </w:r>
    </w:p>
    <w:p>
      <w:pPr>
        <w:pStyle w:val="4"/>
        <w:numPr>
          <w:ilvl w:val="0"/>
          <w:numId w:val="1"/>
        </w:numPr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Сущность проблемы надежности машин.</w:t>
      </w:r>
    </w:p>
    <w:p>
      <w:pPr>
        <w:pStyle w:val="4"/>
        <w:numPr>
          <w:ilvl w:val="0"/>
          <w:numId w:val="1"/>
        </w:numPr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По каким показателям оценивают состояние машин? Дать определение.</w:t>
      </w:r>
    </w:p>
    <w:p>
      <w:pPr>
        <w:pStyle w:val="4"/>
        <w:numPr>
          <w:ilvl w:val="0"/>
          <w:numId w:val="1"/>
        </w:numPr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Что понимается под повреждением, отказом, наработкой, техническим ресурсом, сроком службы, сроком сохраняемости, ремонтируемым и неремонтируемым объектами?</w:t>
      </w:r>
    </w:p>
    <w:p>
      <w:pPr>
        <w:pStyle w:val="4"/>
        <w:numPr>
          <w:ilvl w:val="0"/>
          <w:numId w:val="1"/>
        </w:numPr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Что понимается под безотказностью и ремонтопригодностью машины?</w:t>
      </w:r>
    </w:p>
    <w:p>
      <w:pPr>
        <w:pStyle w:val="4"/>
        <w:numPr>
          <w:ilvl w:val="0"/>
          <w:numId w:val="1"/>
        </w:numPr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Что понимается под долговечностью и сохраняемостью машины?</w:t>
      </w:r>
    </w:p>
    <w:p>
      <w:pPr>
        <w:pStyle w:val="4"/>
        <w:numPr>
          <w:ilvl w:val="0"/>
          <w:numId w:val="1"/>
        </w:numPr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Комплексные показатели надежности машин. Способы их определения.</w:t>
      </w:r>
    </w:p>
    <w:p>
      <w:pPr>
        <w:pStyle w:val="4"/>
        <w:numPr>
          <w:ilvl w:val="0"/>
          <w:numId w:val="1"/>
        </w:numPr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Виды отказов.</w:t>
      </w:r>
    </w:p>
    <w:p>
      <w:pPr>
        <w:pStyle w:val="4"/>
        <w:numPr>
          <w:ilvl w:val="0"/>
          <w:numId w:val="1"/>
        </w:numPr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Процесс изнашивания. Основные явления и процессы, происходящие при трении и изнашивании. Классификация износов.</w:t>
      </w:r>
    </w:p>
    <w:p>
      <w:pPr>
        <w:pStyle w:val="4"/>
        <w:numPr>
          <w:ilvl w:val="0"/>
          <w:numId w:val="1"/>
        </w:numPr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Что понимается под износом, скоростью изнашивания, интенсивностью изнашивания, износостойкостью?</w:t>
      </w:r>
    </w:p>
    <w:p>
      <w:pPr>
        <w:pStyle w:val="4"/>
        <w:numPr>
          <w:ilvl w:val="0"/>
          <w:numId w:val="1"/>
        </w:numPr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Этапы изнашивания сопряжений. Особенности этапа приработки, этапа установившегося изнашивания и этапа усиленного изнашивания.</w:t>
      </w:r>
    </w:p>
    <w:p>
      <w:pPr>
        <w:pStyle w:val="4"/>
        <w:numPr>
          <w:ilvl w:val="0"/>
          <w:numId w:val="1"/>
        </w:numPr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Старение материалов. Основные явления и процессы, происходящие при старении.</w:t>
      </w:r>
    </w:p>
    <w:p>
      <w:pPr>
        <w:pStyle w:val="4"/>
        <w:numPr>
          <w:ilvl w:val="0"/>
          <w:numId w:val="1"/>
        </w:numPr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Причины изменения упругости, намагниченности, эластичности, твердости и других параметров деталей в процессе эксплуатации машин.</w:t>
      </w:r>
    </w:p>
    <w:p>
      <w:pPr>
        <w:pStyle w:val="4"/>
        <w:numPr>
          <w:ilvl w:val="0"/>
          <w:numId w:val="1"/>
        </w:numPr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Отказ. Классификация отказов.</w:t>
      </w:r>
    </w:p>
    <w:p>
      <w:pPr>
        <w:pStyle w:val="4"/>
        <w:numPr>
          <w:ilvl w:val="0"/>
          <w:numId w:val="1"/>
        </w:numPr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Пути повышения надежности машин в условиях эксплуатации.</w:t>
      </w:r>
    </w:p>
    <w:p>
      <w:pPr>
        <w:pStyle w:val="4"/>
        <w:numPr>
          <w:ilvl w:val="0"/>
          <w:numId w:val="1"/>
        </w:numPr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положения работы ППС ТО и Р машин.</w:t>
      </w:r>
    </w:p>
    <w:p>
      <w:pPr>
        <w:pStyle w:val="4"/>
        <w:numPr>
          <w:ilvl w:val="0"/>
          <w:numId w:val="1"/>
        </w:numPr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положения ППС То и Р автомобилей.</w:t>
      </w:r>
    </w:p>
    <w:p>
      <w:pPr>
        <w:pStyle w:val="4"/>
        <w:numPr>
          <w:ilvl w:val="0"/>
          <w:numId w:val="1"/>
        </w:numPr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Структура межремонтного цикла.</w:t>
      </w:r>
    </w:p>
    <w:p>
      <w:pPr>
        <w:pStyle w:val="4"/>
        <w:numPr>
          <w:ilvl w:val="0"/>
          <w:numId w:val="1"/>
        </w:numPr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Методы диагностирования машин и их сущность.</w:t>
      </w:r>
    </w:p>
    <w:p>
      <w:pPr>
        <w:pStyle w:val="4"/>
        <w:numPr>
          <w:ilvl w:val="0"/>
          <w:numId w:val="1"/>
        </w:numPr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Виды диагностирования машин. Технология технического диагностирования. Средства диагностики.</w:t>
      </w:r>
    </w:p>
    <w:p>
      <w:pPr>
        <w:pStyle w:val="4"/>
        <w:numPr>
          <w:ilvl w:val="0"/>
          <w:numId w:val="1"/>
        </w:numPr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Перспективные методы и средства диагностирования. Организация диагностирования. Технология технического диагностирования. Средства диагностики. Перспективные методы и средства диагностирования. Организация диагностирования.</w:t>
      </w:r>
    </w:p>
    <w:p>
      <w:pPr>
        <w:pStyle w:val="4"/>
        <w:numPr>
          <w:ilvl w:val="0"/>
          <w:numId w:val="1"/>
        </w:numPr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Виды хранения машин и их сущность. Пути повышения эффективности производственных баз АТП и СТО. Ремонтно-эксплуатационная служба АТП.</w:t>
      </w:r>
    </w:p>
    <w:p>
      <w:pPr>
        <w:pStyle w:val="4"/>
        <w:numPr>
          <w:ilvl w:val="0"/>
          <w:numId w:val="1"/>
        </w:numPr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Хранение сборочных единиц, снимаемых с машин при длительном хранении.</w:t>
      </w:r>
    </w:p>
    <w:p>
      <w:pPr>
        <w:pStyle w:val="4"/>
        <w:numPr>
          <w:ilvl w:val="0"/>
          <w:numId w:val="1"/>
        </w:numPr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машин к длительному хранению. Объекты ремонтно-эксплуатационной базы. Стационарные и передвижные пункты ТО.</w:t>
      </w:r>
    </w:p>
    <w:p>
      <w:pPr>
        <w:pStyle w:val="4"/>
        <w:numPr>
          <w:ilvl w:val="0"/>
          <w:numId w:val="1"/>
        </w:numPr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Производительность машин. Конструктивная, техническая и эксплуатационная производительность.</w:t>
      </w:r>
    </w:p>
    <w:p>
      <w:pPr>
        <w:pStyle w:val="4"/>
        <w:numPr>
          <w:ilvl w:val="0"/>
          <w:numId w:val="1"/>
        </w:numPr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ТО и Р машин. Определение трудоемкости работ при ТО и Р и распределение ее между подразделениями эксплуатационной базы.</w:t>
      </w:r>
    </w:p>
    <w:p>
      <w:pPr>
        <w:pStyle w:val="4"/>
        <w:numPr>
          <w:ilvl w:val="0"/>
          <w:numId w:val="1"/>
        </w:numPr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Организационные Формы То и Р машин и оборудования. Особенности централизованной формы ТО и Р.</w:t>
      </w:r>
    </w:p>
    <w:p>
      <w:pPr>
        <w:pStyle w:val="4"/>
        <w:numPr>
          <w:ilvl w:val="0"/>
          <w:numId w:val="1"/>
        </w:numPr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Схемы работы специализированных звеньев по принудительному и аварийному ТО и Р.</w:t>
      </w:r>
    </w:p>
    <w:p>
      <w:pPr>
        <w:pStyle w:val="4"/>
        <w:numPr>
          <w:ilvl w:val="0"/>
          <w:numId w:val="1"/>
        </w:numPr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Организационные формы ТР машин. Диагностирование машин. Показатели технического состояния машин. Методы технической диагностики оборудования.</w:t>
      </w:r>
    </w:p>
    <w:p>
      <w:pPr>
        <w:pStyle w:val="4"/>
        <w:numPr>
          <w:ilvl w:val="0"/>
          <w:numId w:val="1"/>
        </w:numPr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Транспортирование машин. Общие сведения. Методы транспортирования. Наружная мойка машин. Режимы мойки, методы мойки, схемы моющих устройств и оборудование. Транспортирование машин. Общие сведения. Методы транспортирования. Транспортировка в сложных условиях. Организация транспортирования машин.</w:t>
      </w:r>
    </w:p>
    <w:p>
      <w:pPr>
        <w:rPr>
          <w:rFonts w:ascii="Times New Roman" w:hAnsi="Times New Roman" w:cs="Times New Roman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рекомендуемой литературы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pStyle w:val="4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Бондаренко Е.В., Основы проектирования и эксплуатации технологического оборудования, Бондаренко Е.В., Фаскиев Р.С. </w:t>
      </w:r>
      <w:r>
        <w:rPr>
          <w:color w:val="000000"/>
          <w:sz w:val="28"/>
          <w:szCs w:val="28"/>
          <w:shd w:val="clear" w:color="auto" w:fill="FFFFFF"/>
        </w:rPr>
        <w:t>Учеб. для студ. высш. учеб. заведений. — М.: Академия, 2011. — 304 с.</w:t>
      </w:r>
    </w:p>
    <w:p>
      <w:pPr>
        <w:pStyle w:val="4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Головин С.Ф. Технический сервис транспортных машин и оборудования [Текст]: учеб. пособие для вузов спец. «Сервис транспортных и технологических машин и оборудования (строит, дорожные и коммунальные машины)» направл. подготовки «Эксплуатация наземного транспорта и транспортного оборудования» / С.Ф. Головин. - М . : Альфа - М ; ИНФА - М, 2014. - 284 с. 8 экз.</w:t>
      </w:r>
    </w:p>
    <w:p>
      <w:pPr>
        <w:pStyle w:val="4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Основы эксплуатации машин и оборудования [Текст]: учеб. пособие [для вып. курс, проекта студ. оч. (заочн.) формы обуч. спец. 190207]/ А.Ф. Апальков [и др.]; Новочерк, гос. мелиор. акад. - Новочеркасск, 2013 - 117 с. 10 экз.</w:t>
      </w:r>
    </w:p>
    <w:p>
      <w:pPr>
        <w:pStyle w:val="4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Гилев А.А. Основы эксплуатации горных машин и оборудования [Электронный ресурс]: учеб. пособие /А.А. Гилев. - электрон, дан. - Красноярск: Сибир. федер. Ун-т, 2011. - Режим доступа: </w:t>
      </w:r>
      <w:r>
        <w:rPr>
          <w:sz w:val="28"/>
          <w:szCs w:val="28"/>
          <w:u w:val="single"/>
        </w:rPr>
        <w:t>http://biblioclub.</w:t>
      </w:r>
      <w:r>
        <w:rPr>
          <w:sz w:val="28"/>
          <w:szCs w:val="28"/>
          <w:u w:val="single"/>
          <w:lang w:val="en-US"/>
        </w:rPr>
        <w:t>ru</w:t>
      </w:r>
      <w:r>
        <w:rPr>
          <w:sz w:val="28"/>
          <w:szCs w:val="28"/>
        </w:rPr>
        <w:t xml:space="preserve"> -20.06.2016.</w:t>
      </w:r>
    </w:p>
    <w:p>
      <w:pPr>
        <w:pStyle w:val="4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Основы эксплуатации машин и оборудования [Электронный ресурс]: учеб. пособие для вып. курс, проекта студ. оч. и заочн. форм обуч. спец. 190207 «МиОПиЗОС» / А.Ф. Апальков и др.; Новочерк. гос. мелиор. акад – Электрон. дан. - Новочеркасск, 2013.- ЖМД; PDF; 4,52 МБ. - Систем. требования: IBM PC. Windows 7. Adobe Acrobat 9. - Загл. с экрана.</w:t>
      </w:r>
    </w:p>
    <w:p>
      <w:pPr>
        <w:pStyle w:val="4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Эксплуатация машин и оборудования природообустройства и защиты окружающей среды [Текст]: метод указ к провед.  лаборат. занятий у студ. оч. и заочн. форм обуч. направл. подготовки «Наземные транспортно-технологические комплексы»./ Новочерк. инж.-мелиор. ин-т Донской ГАУ, каф. «Сервис транспортных и технологических машин»; сост. С.А. Апальков. - Новочеркасск, 2014 - 70 с. 20 экз.</w:t>
      </w:r>
    </w:p>
    <w:p>
      <w:pPr>
        <w:pStyle w:val="4"/>
        <w:numPr>
          <w:ilvl w:val="0"/>
          <w:numId w:val="2"/>
        </w:numPr>
        <w:spacing w:line="360" w:lineRule="auto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Попов С.И., Диагностирование и испытание электрооборудования транспортных машин: учеб. пособие/ С.И. Попов, В.Ю. Валявин, С.Ф Подуст [и др.]-Ростов н/Д: Издательский центр ДГТУ, 2010.-115с.</w:t>
      </w:r>
    </w:p>
    <w:p>
      <w:pPr>
        <w:pStyle w:val="4"/>
        <w:numPr>
          <w:ilvl w:val="0"/>
          <w:numId w:val="2"/>
        </w:numPr>
        <w:spacing w:line="360" w:lineRule="auto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Попов С.И., Технические средства диагностирования транспортных машин: учеб. пособие/ С.И. Попов, Ю.П. Рункевич, Ю.В.Марченко и др. -Ростов н/Д: Издательский центр ДГТУ, 2016.-199с.</w:t>
      </w:r>
    </w:p>
    <w:p>
      <w:pPr>
        <w:pStyle w:val="4"/>
        <w:spacing w:line="360" w:lineRule="auto"/>
        <w:ind w:left="567"/>
        <w:jc w:val="both"/>
        <w:rPr>
          <w:sz w:val="28"/>
          <w:szCs w:val="28"/>
        </w:rPr>
      </w:pPr>
    </w:p>
    <w:p>
      <w:pPr>
        <w:pStyle w:val="4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Эксплуатация машин и оборудования природообустройства и защиты окружающей среды [Электронный ресурс]: метод указ к провед. лаборат. занятий у студ. оч. и заочн. форм обуч. направл. подготовки «Наземные транспортно-технологические комплексы»./ Новочерк. инж.- мелиор. ин-т Электрон. дан. - Новочеркасск, 2014.- ЖМД; PDF; 2.53МБ. - Систем. требования: IBM PC. Windows 7. Adobe Acrobat 9. - Загл. с экрана.</w:t>
      </w:r>
    </w:p>
    <w:p>
      <w:pPr>
        <w:pStyle w:val="4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Техническая эксплуатация технологических и транспортных машин и оборудования [Текст]: учеб. пособие для вып. курс, проекта для студ. оч. и заочн. форм  обуч. всех спец, по напавл. подг. «Эксплуатация транспортно-технологических машин и комплексов»/ А.Ф. Апальков [и др.]; Новочерк. ирж-мелиор. ин-т ДГАУ. - Новочеркасск, 2014.- 49 с. - 30 экз.</w:t>
      </w:r>
    </w:p>
    <w:p>
      <w:pPr>
        <w:pStyle w:val="4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Техническая эксплуатация технологических и транспортных машин и оборудования [Электронный ресурс]: учеб. пособие для вып. курс. проекта для студ. оч. и заочн. форм обуч. всех спец. по напавл. подг. «Эксплуатация транспортно-технологических машин и комплексов» / А.Ф. Апальков [и др.]; Новочерк. ирж-мелиор. ин-т ДГАУ - Электрон, дан. - Новочеркасск, 2014,- ЖМД;</w:t>
      </w:r>
      <w:r>
        <w:t xml:space="preserve"> </w:t>
      </w:r>
      <w:r>
        <w:rPr>
          <w:sz w:val="28"/>
          <w:szCs w:val="28"/>
        </w:rPr>
        <w:t>PDF; 1.13МБ. - Систем. требования: IBM PC. Windows 7. Adobe Acrobat 9. - Загл. с экрана.</w:t>
      </w:r>
    </w:p>
    <w:p>
      <w:pPr>
        <w:pStyle w:val="4"/>
        <w:numPr>
          <w:ilvl w:val="0"/>
          <w:numId w:val="2"/>
        </w:numPr>
        <w:spacing w:line="360" w:lineRule="auto"/>
        <w:ind w:left="567" w:hanging="567"/>
        <w:rPr>
          <w:sz w:val="28"/>
          <w:szCs w:val="28"/>
          <w:lang w:bidi="ru-RU"/>
        </w:rPr>
      </w:pPr>
      <w:r>
        <w:rPr>
          <w:sz w:val="28"/>
          <w:szCs w:val="28"/>
        </w:rPr>
        <w:t>Кузьмин Н.А.Техническая эксплуатация автомобилей: нормирование и управление : учеб. пособие / Н.А. Кузьмин. – Москва : ФОРУМ, 2014. – 224 с.</w:t>
      </w:r>
      <w:r>
        <w:rPr>
          <w:sz w:val="28"/>
          <w:szCs w:val="28"/>
        </w:rPr>
        <w:cr/>
      </w:r>
    </w:p>
    <w:p>
      <w:pPr>
        <w:pStyle w:val="4"/>
        <w:numPr>
          <w:ilvl w:val="0"/>
          <w:numId w:val="2"/>
        </w:numPr>
        <w:spacing w:line="360" w:lineRule="auto"/>
        <w:ind w:left="567" w:hanging="567"/>
        <w:rPr>
          <w:sz w:val="28"/>
          <w:szCs w:val="28"/>
          <w:lang w:bidi="ru-RU"/>
        </w:rPr>
      </w:pPr>
      <w:r>
        <w:rPr>
          <w:sz w:val="28"/>
          <w:szCs w:val="28"/>
        </w:rPr>
        <w:t>Кузьмин Н.А. Техническая эксплуатация автомобилей: нормативы, показатели, управление: учебное пособие / Н.А. Кузьмин; Нижегород. гос. техн. ун-т им. Р.Е. Алексеева. – Нижний Новгород, 2010. – 158 с.</w:t>
      </w:r>
    </w:p>
    <w:p>
      <w:pPr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F0B14"/>
    <w:multiLevelType w:val="multilevel"/>
    <w:tmpl w:val="11AF0B14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1C1140"/>
    <w:multiLevelType w:val="multilevel"/>
    <w:tmpl w:val="241C1140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0C0B5B"/>
    <w:rsid w:val="000B3343"/>
    <w:rsid w:val="000C0B5B"/>
    <w:rsid w:val="000E2309"/>
    <w:rsid w:val="001707F5"/>
    <w:rsid w:val="001C5091"/>
    <w:rsid w:val="00357A4A"/>
    <w:rsid w:val="00413F0E"/>
    <w:rsid w:val="00440EF9"/>
    <w:rsid w:val="00441478"/>
    <w:rsid w:val="00540C86"/>
    <w:rsid w:val="0064160D"/>
    <w:rsid w:val="00857C42"/>
    <w:rsid w:val="00884399"/>
    <w:rsid w:val="008F4A99"/>
    <w:rsid w:val="00A640BA"/>
    <w:rsid w:val="00AE0F42"/>
    <w:rsid w:val="00C50D26"/>
    <w:rsid w:val="00C764E1"/>
    <w:rsid w:val="00D26960"/>
    <w:rsid w:val="00F85935"/>
    <w:rsid w:val="60C3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1330</Words>
  <Characters>7582</Characters>
  <Lines>63</Lines>
  <Paragraphs>17</Paragraphs>
  <TotalTime>23</TotalTime>
  <ScaleCrop>false</ScaleCrop>
  <LinksUpToDate>false</LinksUpToDate>
  <CharactersWithSpaces>8895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2017-10-11T05:19:00Z</dcterms:created>
  <dc:creator>а</dc:creator>
  <cp:lastModifiedBy>Kingsoft Corporation</cp:lastModifiedBy>
  <dcterms:modified xsi:type="dcterms:W3CDTF">2022-12-30T07:43:56Z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